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B41" w:rsidRDefault="00130B41" w:rsidP="00130B41">
      <w:pPr>
        <w:jc w:val="center"/>
        <w:rPr>
          <w:b/>
        </w:rPr>
      </w:pPr>
      <w:bookmarkStart w:id="0" w:name="_GoBack"/>
      <w:bookmarkEnd w:id="0"/>
      <w:r w:rsidRPr="00130B41">
        <w:rPr>
          <w:b/>
        </w:rPr>
        <w:t>AMBIENTES PROPICIOS PARA EL APRENDIZAJE</w:t>
      </w:r>
    </w:p>
    <w:p w:rsidR="00130B41" w:rsidRPr="00130B41" w:rsidRDefault="00130B41" w:rsidP="00130B41">
      <w:pPr>
        <w:jc w:val="center"/>
        <w:rPr>
          <w:b/>
        </w:rPr>
      </w:pPr>
    </w:p>
    <w:tbl>
      <w:tblPr>
        <w:tblW w:w="6310" w:type="dxa"/>
        <w:tblLook w:val="04A0" w:firstRow="1" w:lastRow="0" w:firstColumn="1" w:lastColumn="0" w:noHBand="0" w:noVBand="1"/>
      </w:tblPr>
      <w:tblGrid>
        <w:gridCol w:w="328"/>
        <w:gridCol w:w="320"/>
        <w:gridCol w:w="320"/>
        <w:gridCol w:w="328"/>
        <w:gridCol w:w="320"/>
        <w:gridCol w:w="328"/>
        <w:gridCol w:w="328"/>
        <w:gridCol w:w="328"/>
        <w:gridCol w:w="328"/>
        <w:gridCol w:w="320"/>
        <w:gridCol w:w="328"/>
        <w:gridCol w:w="320"/>
        <w:gridCol w:w="328"/>
        <w:gridCol w:w="320"/>
        <w:gridCol w:w="362"/>
        <w:gridCol w:w="314"/>
        <w:gridCol w:w="450"/>
        <w:gridCol w:w="320"/>
        <w:gridCol w:w="320"/>
      </w:tblGrid>
      <w:tr w:rsidR="00EE15EF" w:rsidRPr="00EE15EF" w:rsidTr="00EE15EF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EF" w:rsidRPr="00EE15EF" w:rsidRDefault="00EE15EF" w:rsidP="00EE15EF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EF" w:rsidRPr="00EE15EF" w:rsidRDefault="00EE15EF" w:rsidP="00EE15EF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EF" w:rsidRPr="00EE15EF" w:rsidRDefault="00EE15EF" w:rsidP="00EE15EF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16"/>
                <w:szCs w:val="16"/>
              </w:rPr>
            </w:pPr>
            <w:r w:rsidRPr="00EE15EF">
              <w:rPr>
                <w:rFonts w:ascii="Arial Narrow" w:eastAsia="Times New Roman" w:hAnsi="Arial Narrow" w:cs="Calibri"/>
                <w:color w:val="FFFFFF"/>
                <w:sz w:val="16"/>
                <w:szCs w:val="16"/>
              </w:rPr>
              <w:t>10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EE15EF" w:rsidRPr="00EE15EF" w:rsidTr="00EE15EF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EF" w:rsidRPr="00EE15EF" w:rsidRDefault="00EE15EF" w:rsidP="00EE15EF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EF" w:rsidRPr="00EE15EF" w:rsidRDefault="00EE15EF" w:rsidP="00EE15EF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16"/>
                <w:szCs w:val="16"/>
              </w:rPr>
            </w:pPr>
            <w:r w:rsidRPr="00EE15EF">
              <w:rPr>
                <w:rFonts w:ascii="Arial Narrow" w:eastAsia="Times New Roman" w:hAnsi="Arial Narrow" w:cs="Calibri"/>
                <w:color w:val="FFFFFF"/>
                <w:sz w:val="16"/>
                <w:szCs w:val="16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E15E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EE15EF" w:rsidRPr="00EE15EF" w:rsidTr="00EE15EF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EF" w:rsidRPr="00EE15EF" w:rsidRDefault="00EE15EF" w:rsidP="00EE15EF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EF" w:rsidRPr="00EE15EF" w:rsidRDefault="00EE15EF" w:rsidP="00EE15EF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E15E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16"/>
                <w:szCs w:val="16"/>
              </w:rPr>
            </w:pPr>
            <w:r w:rsidRPr="00EE15EF">
              <w:rPr>
                <w:rFonts w:ascii="Arial Narrow" w:eastAsia="Times New Roman" w:hAnsi="Arial Narrow" w:cs="Calibri"/>
                <w:color w:val="FFFFFF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E15E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E15E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E15E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E15E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E15E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E15E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EE15EF" w:rsidRPr="00EE15EF" w:rsidTr="00EE15EF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EF" w:rsidRPr="00EE15EF" w:rsidRDefault="00EE15EF" w:rsidP="00EE15EF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EF" w:rsidRPr="00EE15EF" w:rsidRDefault="00EE15EF" w:rsidP="00EE15EF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E15E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16"/>
                <w:szCs w:val="16"/>
              </w:rPr>
            </w:pPr>
            <w:r w:rsidRPr="00EE15EF">
              <w:rPr>
                <w:rFonts w:ascii="Arial Narrow" w:eastAsia="Times New Roman" w:hAnsi="Arial Narrow" w:cs="Calibri"/>
                <w:color w:val="FFFFFF"/>
                <w:sz w:val="16"/>
                <w:szCs w:val="16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E15E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EE15EF" w:rsidRPr="00EE15EF" w:rsidTr="00EE15EF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16"/>
                <w:szCs w:val="16"/>
              </w:rPr>
            </w:pPr>
            <w:r w:rsidRPr="00EE15EF">
              <w:rPr>
                <w:rFonts w:ascii="Arial Narrow" w:eastAsia="Times New Roman" w:hAnsi="Arial Narrow" w:cs="Calibri"/>
                <w:color w:val="FFFFFF"/>
                <w:sz w:val="16"/>
                <w:szCs w:val="16"/>
              </w:rPr>
              <w:t>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EF" w:rsidRPr="00EE15EF" w:rsidRDefault="00EE15EF" w:rsidP="00EE15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E15E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EF" w:rsidRPr="00EE15EF" w:rsidRDefault="00EE15EF" w:rsidP="00EE15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E15E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E15E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E15E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E15E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E15E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E15E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E15E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E15E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E15E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E15E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EE15EF" w:rsidRPr="00EE15EF" w:rsidTr="00EE15EF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EF" w:rsidRPr="00EE15EF" w:rsidRDefault="00EE15EF" w:rsidP="00EE15EF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EF" w:rsidRPr="00EE15EF" w:rsidRDefault="00EE15EF" w:rsidP="00EE15EF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E15E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E15E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E15E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EE15EF" w:rsidRPr="00EE15EF" w:rsidTr="00EE15EF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EF" w:rsidRPr="00EE15EF" w:rsidRDefault="00EE15EF" w:rsidP="00EE15EF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EF" w:rsidRPr="00EE15EF" w:rsidRDefault="00EE15EF" w:rsidP="00EE15EF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E15E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E15E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E15E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EE15EF" w:rsidRPr="00EE15EF" w:rsidTr="00EE15EF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EF" w:rsidRPr="00EE15EF" w:rsidRDefault="00EE15EF" w:rsidP="00EE15EF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EF" w:rsidRPr="00EE15EF" w:rsidRDefault="00EE15EF" w:rsidP="00EE15EF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E15E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E15E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E15E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EE15EF" w:rsidRPr="00EE15EF" w:rsidTr="00EE15EF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EF" w:rsidRPr="00EE15EF" w:rsidRDefault="00EE15EF" w:rsidP="00EE15EF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EF" w:rsidRPr="00EE15EF" w:rsidRDefault="00EE15EF" w:rsidP="00EE15EF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val="en-US"/>
              </w:rPr>
            </w:pPr>
            <w:r w:rsidRPr="00EE15EF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val="en-US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EE15E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EE15E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EE15E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EE15E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EE15E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EE15E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EE15E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EE15E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EE15E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EE15E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</w:tr>
      <w:tr w:rsidR="00EE15EF" w:rsidRPr="00EE15EF" w:rsidTr="00EE15EF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EF" w:rsidRPr="00EE15EF" w:rsidRDefault="00EE15EF" w:rsidP="00EE15EF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EF" w:rsidRPr="00EE15EF" w:rsidRDefault="00EE15EF" w:rsidP="00EE15EF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EE15E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EE15E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EE15E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</w:tr>
      <w:tr w:rsidR="00EE15EF" w:rsidRPr="00EE15EF" w:rsidTr="00EE15EF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EF" w:rsidRPr="00EE15EF" w:rsidRDefault="00EE15EF" w:rsidP="00EE15EF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EF" w:rsidRPr="00EE15EF" w:rsidRDefault="00EE15EF" w:rsidP="00EE15EF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EE15E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val="en-US"/>
              </w:rPr>
            </w:pPr>
            <w:r w:rsidRPr="00EE15EF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val="en-US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val="en-US"/>
              </w:rPr>
            </w:pPr>
            <w:r w:rsidRPr="00EE15EF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val="en-US"/>
              </w:rPr>
              <w:t>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EE15E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EE15E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EE15E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</w:tr>
      <w:tr w:rsidR="00EE15EF" w:rsidRPr="00EE15EF" w:rsidTr="00EE15EF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EF" w:rsidRPr="00EE15EF" w:rsidRDefault="00EE15EF" w:rsidP="00EE15EF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EF" w:rsidRPr="00EE15EF" w:rsidRDefault="00EE15EF" w:rsidP="00EE15EF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EE15E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EE15E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EE15E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</w:tr>
      <w:tr w:rsidR="00EE15EF" w:rsidRPr="00EE15EF" w:rsidTr="00EE15EF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EF" w:rsidRPr="00EE15EF" w:rsidRDefault="00EE15EF" w:rsidP="00EE15EF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EF" w:rsidRPr="00EE15EF" w:rsidRDefault="00EE15EF" w:rsidP="00EE15EF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EE15E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val="en-US"/>
              </w:rPr>
            </w:pPr>
            <w:r w:rsidRPr="00EE15EF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val="en-US"/>
              </w:rPr>
              <w:t>9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EE15E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EE15E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EE15E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EE15E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EE15E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EE15E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EE15E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EE15E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</w:tr>
      <w:tr w:rsidR="00EE15EF" w:rsidRPr="00EE15EF" w:rsidTr="00EE15EF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EF" w:rsidRPr="00EE15EF" w:rsidRDefault="00EE15EF" w:rsidP="00EE15EF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EF" w:rsidRPr="00EE15EF" w:rsidRDefault="00EE15EF" w:rsidP="00EE15EF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EE15E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EE15E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EE15E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</w:tr>
      <w:tr w:rsidR="00EE15EF" w:rsidRPr="00EE15EF" w:rsidTr="00EE15EF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EF" w:rsidRPr="00EE15EF" w:rsidRDefault="00EE15EF" w:rsidP="00EE15EF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EF" w:rsidRPr="00EE15EF" w:rsidRDefault="00EE15EF" w:rsidP="00EE15EF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EE15E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EE15E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</w:tr>
      <w:tr w:rsidR="00EE15EF" w:rsidRPr="00EE15EF" w:rsidTr="00EE15EF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EF" w:rsidRPr="00EE15EF" w:rsidRDefault="00EE15EF" w:rsidP="00EE15EF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EF" w:rsidRPr="00EE15EF" w:rsidRDefault="00EE15EF" w:rsidP="00EE15EF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val="en-US"/>
              </w:rPr>
            </w:pPr>
            <w:r w:rsidRPr="00EE15EF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val="en-US"/>
              </w:rPr>
              <w:t>8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EE15E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EE15E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EE15E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EE15E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EE15E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EE15E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EE15E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EE15E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EF" w:rsidRPr="00EE15EF" w:rsidRDefault="00EE15EF" w:rsidP="00EE1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</w:tr>
    </w:tbl>
    <w:p w:rsidR="00EE15EF" w:rsidRDefault="00EE15EF"/>
    <w:p w:rsidR="00130B41" w:rsidRDefault="00130B41"/>
    <w:p w:rsidR="00130B41" w:rsidRPr="00130B41" w:rsidRDefault="00130B41">
      <w:pPr>
        <w:rPr>
          <w:b/>
        </w:rPr>
      </w:pPr>
      <w:r w:rsidRPr="00130B41">
        <w:rPr>
          <w:b/>
        </w:rPr>
        <w:t xml:space="preserve">Preguntas </w:t>
      </w:r>
    </w:p>
    <w:p w:rsidR="00EE15EF" w:rsidRPr="00C9190C" w:rsidRDefault="00EE15EF" w:rsidP="00EE15E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¿Un a</w:t>
      </w:r>
      <w:r w:rsidRPr="00C9190C">
        <w:rPr>
          <w:rFonts w:ascii="Arial" w:hAnsi="Arial" w:cs="Arial"/>
          <w:sz w:val="24"/>
          <w:szCs w:val="24"/>
        </w:rPr>
        <w:t xml:space="preserve">mbiente de aprendizaje </w:t>
      </w:r>
      <w:r>
        <w:rPr>
          <w:rFonts w:ascii="Arial" w:hAnsi="Arial" w:cs="Arial"/>
          <w:sz w:val="24"/>
          <w:szCs w:val="24"/>
        </w:rPr>
        <w:t>es el e</w:t>
      </w:r>
      <w:r w:rsidRPr="00C9190C">
        <w:rPr>
          <w:rFonts w:ascii="Arial" w:hAnsi="Arial" w:cs="Arial"/>
          <w:sz w:val="24"/>
          <w:szCs w:val="24"/>
        </w:rPr>
        <w:t>spacio en donde se desarrolla el</w:t>
      </w:r>
      <w:r>
        <w:rPr>
          <w:rFonts w:ascii="Arial" w:hAnsi="Arial" w:cs="Arial"/>
          <w:sz w:val="24"/>
          <w:szCs w:val="24"/>
        </w:rPr>
        <w:t>?</w:t>
      </w:r>
      <w:r w:rsidRPr="00C9190C">
        <w:rPr>
          <w:rFonts w:ascii="Arial" w:hAnsi="Arial" w:cs="Arial"/>
          <w:sz w:val="24"/>
          <w:szCs w:val="24"/>
        </w:rPr>
        <w:t xml:space="preserve"> </w:t>
      </w:r>
    </w:p>
    <w:p w:rsidR="00EE15EF" w:rsidRPr="00C9190C" w:rsidRDefault="00EE15EF" w:rsidP="00EE15E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r w:rsidRPr="00C9190C">
        <w:rPr>
          <w:rFonts w:ascii="Arial" w:hAnsi="Arial" w:cs="Arial"/>
          <w:sz w:val="24"/>
          <w:szCs w:val="24"/>
        </w:rPr>
        <w:t>El objetivo del ambiente de aprendizaje es la construcción y apropiación de un</w:t>
      </w:r>
      <w:r>
        <w:rPr>
          <w:rFonts w:ascii="Arial" w:hAnsi="Arial" w:cs="Arial"/>
          <w:sz w:val="24"/>
          <w:szCs w:val="24"/>
        </w:rPr>
        <w:t>?</w:t>
      </w:r>
      <w:r w:rsidRPr="00C9190C">
        <w:rPr>
          <w:rFonts w:ascii="Arial" w:hAnsi="Arial" w:cs="Arial"/>
          <w:sz w:val="24"/>
          <w:szCs w:val="24"/>
        </w:rPr>
        <w:t xml:space="preserve"> </w:t>
      </w:r>
    </w:p>
    <w:p w:rsidR="00EE15EF" w:rsidRPr="00C9190C" w:rsidRDefault="00EE15EF" w:rsidP="00EE15E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190C">
        <w:rPr>
          <w:rFonts w:ascii="Arial" w:hAnsi="Arial" w:cs="Arial"/>
          <w:sz w:val="24"/>
          <w:szCs w:val="24"/>
        </w:rPr>
        <w:t xml:space="preserve">Tecnologías de información y comunicación </w:t>
      </w:r>
    </w:p>
    <w:p w:rsidR="00EE15EF" w:rsidRPr="00C9190C" w:rsidRDefault="00EE15EF" w:rsidP="00EE15E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r w:rsidRPr="00C9190C">
        <w:rPr>
          <w:rFonts w:ascii="Arial" w:hAnsi="Arial" w:cs="Arial"/>
          <w:sz w:val="24"/>
          <w:szCs w:val="24"/>
        </w:rPr>
        <w:t>Ser estudiante del siglo XXI implica un cambio de</w:t>
      </w:r>
      <w:r>
        <w:rPr>
          <w:rFonts w:ascii="Arial" w:hAnsi="Arial" w:cs="Arial"/>
          <w:sz w:val="24"/>
          <w:szCs w:val="24"/>
        </w:rPr>
        <w:t>?</w:t>
      </w:r>
      <w:r w:rsidRPr="00C9190C">
        <w:rPr>
          <w:rFonts w:ascii="Arial" w:hAnsi="Arial" w:cs="Arial"/>
          <w:sz w:val="24"/>
          <w:szCs w:val="24"/>
        </w:rPr>
        <w:t xml:space="preserve"> </w:t>
      </w:r>
    </w:p>
    <w:p w:rsidR="00EE15EF" w:rsidRPr="00C9190C" w:rsidRDefault="00EE15EF" w:rsidP="00EE15E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190C">
        <w:rPr>
          <w:rFonts w:ascii="Arial" w:hAnsi="Arial" w:cs="Arial"/>
          <w:sz w:val="24"/>
          <w:szCs w:val="24"/>
        </w:rPr>
        <w:t>Llevar actividades académicas a la reflexión a través</w:t>
      </w:r>
      <w:r>
        <w:rPr>
          <w:rFonts w:ascii="Arial" w:hAnsi="Arial" w:cs="Arial"/>
          <w:sz w:val="24"/>
          <w:szCs w:val="24"/>
        </w:rPr>
        <w:t xml:space="preserve"> de la practica</w:t>
      </w:r>
    </w:p>
    <w:p w:rsidR="00EE15EF" w:rsidRPr="00C9190C" w:rsidRDefault="00EE15EF" w:rsidP="00EE15E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190C">
        <w:rPr>
          <w:rFonts w:ascii="Arial" w:hAnsi="Arial" w:cs="Arial"/>
          <w:sz w:val="24"/>
          <w:szCs w:val="24"/>
        </w:rPr>
        <w:t xml:space="preserve">¿Revisar el entorno es una recomendación de que ambiente de aprendizaje? </w:t>
      </w:r>
    </w:p>
    <w:p w:rsidR="00EE15EF" w:rsidRPr="00C9190C" w:rsidRDefault="00EE15EF" w:rsidP="00EE15EF">
      <w:pPr>
        <w:pStyle w:val="Prrafodelista"/>
        <w:numPr>
          <w:ilvl w:val="0"/>
          <w:numId w:val="1"/>
        </w:numPr>
        <w:rPr>
          <w:rStyle w:val="nfasis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9190C">
        <w:rPr>
          <w:rFonts w:ascii="Arial" w:hAnsi="Arial" w:cs="Arial"/>
          <w:sz w:val="24"/>
          <w:szCs w:val="24"/>
        </w:rPr>
        <w:t>¿Cómo se conoce también el a</w:t>
      </w:r>
      <w:r>
        <w:rPr>
          <w:rFonts w:ascii="Arial" w:hAnsi="Arial" w:cs="Arial"/>
          <w:sz w:val="24"/>
          <w:szCs w:val="24"/>
        </w:rPr>
        <w:t>mbiente de aprendizaje en línea?</w:t>
      </w:r>
    </w:p>
    <w:p w:rsidR="00EE15EF" w:rsidRPr="00C9190C" w:rsidRDefault="00EE15EF" w:rsidP="00EE15E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190C">
        <w:rPr>
          <w:rFonts w:ascii="Arial" w:hAnsi="Arial" w:cs="Arial"/>
          <w:sz w:val="24"/>
          <w:szCs w:val="24"/>
        </w:rPr>
        <w:t>Ventaja del aprendizaje en línea</w:t>
      </w:r>
    </w:p>
    <w:p w:rsidR="00EE15EF" w:rsidRDefault="00EE15EF" w:rsidP="00EE15E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¿A que se denomina, evaluar el aprendizaje y verificar si el resultado es el esperado?</w:t>
      </w:r>
    </w:p>
    <w:p w:rsidR="00EE15EF" w:rsidRPr="00C9190C" w:rsidRDefault="00EE15EF" w:rsidP="00EE15E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¿La m</w:t>
      </w:r>
      <w:r w:rsidRPr="00C9190C">
        <w:rPr>
          <w:rFonts w:ascii="Arial" w:hAnsi="Arial" w:cs="Arial"/>
          <w:sz w:val="24"/>
          <w:szCs w:val="24"/>
          <w:shd w:val="clear" w:color="auto" w:fill="FFFFFF"/>
        </w:rPr>
        <w:t xml:space="preserve">etodología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de aprendizaje </w:t>
      </w:r>
      <w:r w:rsidRPr="00C9190C">
        <w:rPr>
          <w:rFonts w:ascii="Arial" w:hAnsi="Arial" w:cs="Arial"/>
          <w:sz w:val="24"/>
          <w:szCs w:val="24"/>
          <w:shd w:val="clear" w:color="auto" w:fill="FFFFFF"/>
        </w:rPr>
        <w:t>que te permitirá, desarrollar la capacidad de resolver situaciones de la vida real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se basa en?</w:t>
      </w:r>
    </w:p>
    <w:p w:rsidR="00EE15EF" w:rsidRDefault="00EE15EF"/>
    <w:p w:rsidR="00BD10CA" w:rsidRDefault="00BD10CA"/>
    <w:p w:rsidR="00BD10CA" w:rsidRDefault="00BD10CA"/>
    <w:p w:rsidR="00BD10CA" w:rsidRDefault="00BD10CA"/>
    <w:p w:rsidR="00BD10CA" w:rsidRDefault="00BD10CA"/>
    <w:sectPr w:rsidR="00BD1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84F20"/>
    <w:multiLevelType w:val="hybridMultilevel"/>
    <w:tmpl w:val="81AE8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24113"/>
    <w:multiLevelType w:val="hybridMultilevel"/>
    <w:tmpl w:val="4B103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5EF"/>
    <w:rsid w:val="00130B41"/>
    <w:rsid w:val="001E37D3"/>
    <w:rsid w:val="00297282"/>
    <w:rsid w:val="004A1E8A"/>
    <w:rsid w:val="004A3922"/>
    <w:rsid w:val="00670B4D"/>
    <w:rsid w:val="0070333B"/>
    <w:rsid w:val="007D1133"/>
    <w:rsid w:val="00BD10CA"/>
    <w:rsid w:val="00CC4FB9"/>
    <w:rsid w:val="00EE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852B6"/>
  <w15:chartTrackingRefBased/>
  <w15:docId w15:val="{1DBC28F2-33D9-449A-855E-CDC0B111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EE15EF"/>
    <w:rPr>
      <w:i/>
      <w:iCs/>
    </w:rPr>
  </w:style>
  <w:style w:type="paragraph" w:styleId="Prrafodelista">
    <w:name w:val="List Paragraph"/>
    <w:basedOn w:val="Normal"/>
    <w:uiPriority w:val="34"/>
    <w:qFormat/>
    <w:rsid w:val="00EE15E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E15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6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 Andrés Quevedo Acosta</dc:creator>
  <cp:keywords/>
  <dc:description/>
  <cp:lastModifiedBy>Diego Antonio Ospina Díaz</cp:lastModifiedBy>
  <cp:revision>2</cp:revision>
  <dcterms:created xsi:type="dcterms:W3CDTF">2019-05-07T17:39:00Z</dcterms:created>
  <dcterms:modified xsi:type="dcterms:W3CDTF">2019-05-07T17:39:00Z</dcterms:modified>
</cp:coreProperties>
</file>